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155BFC0E" w:rsidR="003E65F7" w:rsidRPr="00DA77A8" w:rsidRDefault="003E65F7" w:rsidP="003E65F7">
      <w:pPr>
        <w:pStyle w:val="Header"/>
        <w:tabs>
          <w:tab w:val="right" w:pos="9639"/>
        </w:tabs>
        <w:rPr>
          <w:rFonts w:cs="Arial"/>
          <w:noProof w:val="0"/>
          <w:sz w:val="22"/>
          <w:szCs w:val="22"/>
        </w:rPr>
      </w:pPr>
      <w:bookmarkStart w:id="0" w:name="_Hlk37418177"/>
      <w:r w:rsidRPr="00DA77A8">
        <w:rPr>
          <w:rFonts w:cs="Arial"/>
          <w:noProof w:val="0"/>
          <w:sz w:val="22"/>
          <w:szCs w:val="22"/>
        </w:rPr>
        <w:t xml:space="preserve">3GPP TSG RAN WG1 </w:t>
      </w:r>
      <w:r w:rsidR="001E4658" w:rsidRPr="00DA77A8">
        <w:rPr>
          <w:rFonts w:cs="Arial"/>
          <w:noProof w:val="0"/>
          <w:sz w:val="22"/>
          <w:szCs w:val="22"/>
        </w:rPr>
        <w:t>Meeting</w:t>
      </w:r>
      <w:r w:rsidRPr="00DA77A8">
        <w:rPr>
          <w:rFonts w:cs="Arial"/>
          <w:noProof w:val="0"/>
          <w:sz w:val="22"/>
          <w:szCs w:val="22"/>
        </w:rPr>
        <w:t>#11</w:t>
      </w:r>
      <w:r w:rsidR="001A327A" w:rsidRPr="00DA77A8">
        <w:rPr>
          <w:rFonts w:cs="Arial"/>
          <w:noProof w:val="0"/>
          <w:sz w:val="22"/>
          <w:szCs w:val="22"/>
        </w:rPr>
        <w:t>2</w:t>
      </w:r>
      <w:r w:rsidR="001E4658" w:rsidRPr="00DA77A8">
        <w:rPr>
          <w:rFonts w:cs="Arial"/>
          <w:noProof w:val="0"/>
          <w:sz w:val="22"/>
          <w:szCs w:val="22"/>
        </w:rPr>
        <w:t>bis-e</w:t>
      </w:r>
      <w:r w:rsidRPr="00DA77A8">
        <w:rPr>
          <w:rFonts w:cs="Arial"/>
          <w:sz w:val="22"/>
          <w:szCs w:val="22"/>
        </w:rPr>
        <w:tab/>
      </w:r>
      <w:r w:rsidRPr="00DA77A8">
        <w:rPr>
          <w:rFonts w:cs="Arial"/>
          <w:noProof w:val="0"/>
          <w:sz w:val="22"/>
          <w:szCs w:val="22"/>
        </w:rPr>
        <w:t>R1-2</w:t>
      </w:r>
      <w:r w:rsidR="001A327A" w:rsidRPr="00DA77A8">
        <w:rPr>
          <w:rFonts w:cs="Arial"/>
          <w:noProof w:val="0"/>
          <w:sz w:val="22"/>
          <w:szCs w:val="22"/>
        </w:rPr>
        <w:t>3</w:t>
      </w:r>
      <w:r w:rsidR="00C10FDC">
        <w:rPr>
          <w:rFonts w:cs="Arial"/>
          <w:noProof w:val="0"/>
          <w:sz w:val="22"/>
          <w:szCs w:val="22"/>
        </w:rPr>
        <w:t>03462</w:t>
      </w:r>
    </w:p>
    <w:bookmarkEnd w:id="0"/>
    <w:p w14:paraId="7DDF1BBF" w14:textId="18117F1C" w:rsidR="003E65F7" w:rsidRPr="00DA77A8" w:rsidRDefault="001E4658" w:rsidP="003E65F7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  <w:lang w:val="en-US"/>
        </w:rPr>
      </w:pPr>
      <w:r w:rsidRPr="00DA77A8">
        <w:rPr>
          <w:rFonts w:ascii="Arial" w:hAnsi="Arial" w:cs="Arial"/>
          <w:b/>
          <w:sz w:val="22"/>
          <w:szCs w:val="22"/>
          <w:lang w:val="en-US"/>
        </w:rPr>
        <w:t>e-Meeting</w:t>
      </w:r>
      <w:r w:rsidR="003E65F7" w:rsidRPr="00DA77A8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Pr="00DA77A8">
        <w:rPr>
          <w:rFonts w:ascii="Arial" w:hAnsi="Arial" w:cs="Arial"/>
          <w:b/>
          <w:sz w:val="22"/>
          <w:szCs w:val="22"/>
          <w:lang w:val="en-US"/>
        </w:rPr>
        <w:t>April</w:t>
      </w:r>
      <w:r w:rsidR="001A327A"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1A327A"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>7</w:t>
      </w:r>
      <w:r w:rsidR="001A327A" w:rsidRPr="00DA77A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1A327A"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3E65F7" w:rsidRPr="00DA77A8">
        <w:rPr>
          <w:rFonts w:ascii="Arial" w:hAnsi="Arial" w:cs="Arial"/>
          <w:b/>
          <w:sz w:val="22"/>
          <w:szCs w:val="22"/>
          <w:lang w:val="en-US"/>
        </w:rPr>
        <w:t>–</w:t>
      </w:r>
      <w:r w:rsidRPr="00DA77A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>26</w:t>
      </w:r>
      <w:r w:rsidRPr="00DA77A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3E65F7" w:rsidRPr="00DA77A8">
        <w:rPr>
          <w:rFonts w:ascii="Arial" w:hAnsi="Arial" w:cs="Arial"/>
          <w:b/>
          <w:sz w:val="22"/>
          <w:szCs w:val="22"/>
          <w:lang w:val="en-US"/>
        </w:rPr>
        <w:t>, 202</w:t>
      </w:r>
      <w:r w:rsidR="001A327A" w:rsidRPr="00DA77A8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1A69E2E6" w14:textId="77777777" w:rsidR="0065189D" w:rsidRPr="00DA77A8" w:rsidRDefault="0065189D" w:rsidP="00CA26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DEC835F" w14:textId="0BCACFF8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Title: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6C2987" w:rsidRPr="00664DF1">
        <w:rPr>
          <w:rFonts w:ascii="Arial" w:hAnsi="Arial" w:cs="Arial"/>
          <w:sz w:val="22"/>
          <w:szCs w:val="22"/>
        </w:rPr>
        <w:t>Draft</w:t>
      </w:r>
      <w:r w:rsidR="006C2987" w:rsidRPr="00DA77A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83D2D">
        <w:rPr>
          <w:rFonts w:ascii="Arial" w:hAnsi="Arial" w:cs="Arial"/>
          <w:sz w:val="22"/>
          <w:szCs w:val="22"/>
        </w:rPr>
        <w:t>r</w:t>
      </w:r>
      <w:r w:rsidR="006C2987" w:rsidRPr="00DA77A8">
        <w:rPr>
          <w:rFonts w:ascii="Arial" w:hAnsi="Arial" w:cs="Arial"/>
          <w:sz w:val="22"/>
          <w:szCs w:val="22"/>
        </w:rPr>
        <w:t>eply</w:t>
      </w:r>
      <w:proofErr w:type="gramEnd"/>
      <w:r w:rsidR="006C2987" w:rsidRPr="00DA77A8">
        <w:rPr>
          <w:rFonts w:ascii="Arial" w:hAnsi="Arial" w:cs="Arial"/>
          <w:sz w:val="22"/>
          <w:szCs w:val="22"/>
        </w:rPr>
        <w:t xml:space="preserve"> LS </w:t>
      </w:r>
      <w:r w:rsidR="00B26D01" w:rsidRPr="00DA77A8">
        <w:rPr>
          <w:rFonts w:ascii="Arial" w:hAnsi="Arial" w:cs="Arial"/>
          <w:sz w:val="22"/>
          <w:szCs w:val="22"/>
        </w:rPr>
        <w:t>to RAN</w:t>
      </w:r>
      <w:r w:rsidR="0029527E" w:rsidRPr="00DA77A8">
        <w:rPr>
          <w:rFonts w:ascii="Arial" w:hAnsi="Arial" w:cs="Arial"/>
          <w:sz w:val="22"/>
          <w:szCs w:val="22"/>
        </w:rPr>
        <w:t>4</w:t>
      </w:r>
      <w:r w:rsidR="00B26D01" w:rsidRPr="00DA77A8">
        <w:rPr>
          <w:rFonts w:ascii="Arial" w:hAnsi="Arial" w:cs="Arial"/>
          <w:sz w:val="22"/>
          <w:szCs w:val="22"/>
        </w:rPr>
        <w:t xml:space="preserve"> </w:t>
      </w:r>
      <w:r w:rsidR="006C2987" w:rsidRPr="00DA77A8">
        <w:rPr>
          <w:rFonts w:ascii="Arial" w:hAnsi="Arial" w:cs="Arial"/>
          <w:sz w:val="22"/>
          <w:szCs w:val="22"/>
        </w:rPr>
        <w:t xml:space="preserve">on </w:t>
      </w:r>
      <w:r w:rsidR="001E4658" w:rsidRPr="00DA77A8">
        <w:rPr>
          <w:rFonts w:ascii="Arial" w:hAnsi="Arial" w:cs="Arial"/>
          <w:sz w:val="22"/>
          <w:szCs w:val="22"/>
        </w:rPr>
        <w:t xml:space="preserve">Rel-18 </w:t>
      </w:r>
      <w:r w:rsidR="00B36CB2">
        <w:rPr>
          <w:rFonts w:ascii="Arial" w:hAnsi="Arial" w:cs="Arial"/>
          <w:sz w:val="22"/>
          <w:szCs w:val="22"/>
        </w:rPr>
        <w:t>m</w:t>
      </w:r>
      <w:r w:rsidR="001E4658" w:rsidRPr="00DA77A8">
        <w:rPr>
          <w:rFonts w:ascii="Arial" w:hAnsi="Arial" w:cs="Arial"/>
          <w:sz w:val="22"/>
          <w:szCs w:val="22"/>
        </w:rPr>
        <w:t>ulti-carrier enhancement</w:t>
      </w:r>
      <w:r w:rsidR="00B36CB2">
        <w:rPr>
          <w:rFonts w:ascii="Arial" w:hAnsi="Arial" w:cs="Arial"/>
          <w:sz w:val="22"/>
          <w:szCs w:val="22"/>
        </w:rPr>
        <w:t>s</w:t>
      </w:r>
      <w:r w:rsidR="005529C8" w:rsidRPr="00DA77A8">
        <w:rPr>
          <w:rFonts w:ascii="Arial" w:hAnsi="Arial" w:cs="Arial"/>
          <w:sz w:val="22"/>
          <w:szCs w:val="22"/>
        </w:rPr>
        <w:t xml:space="preserve"> for NR</w:t>
      </w:r>
    </w:p>
    <w:p w14:paraId="682AA1DD" w14:textId="62FFA333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Response to:</w:t>
      </w:r>
      <w:r w:rsidRPr="00DA77A8">
        <w:rPr>
          <w:rFonts w:ascii="Arial" w:hAnsi="Arial" w:cs="Arial"/>
          <w:sz w:val="22"/>
          <w:szCs w:val="22"/>
        </w:rPr>
        <w:t xml:space="preserve"> </w:t>
      </w:r>
      <w:r w:rsidRPr="00DA77A8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2878BD" w:rsidRPr="00DA77A8">
        <w:rPr>
          <w:rFonts w:ascii="Arial" w:hAnsi="Arial" w:cs="Arial"/>
          <w:sz w:val="22"/>
          <w:szCs w:val="22"/>
        </w:rPr>
        <w:t>R4-2303507</w:t>
      </w:r>
    </w:p>
    <w:p w14:paraId="19DF8C3E" w14:textId="6BF6F934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Release: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Pr="00DA77A8">
        <w:rPr>
          <w:rFonts w:ascii="Arial" w:hAnsi="Arial" w:cs="Arial"/>
          <w:sz w:val="22"/>
          <w:szCs w:val="22"/>
        </w:rPr>
        <w:t>Rel</w:t>
      </w:r>
      <w:r w:rsidR="00D32BE4" w:rsidRPr="00DA77A8">
        <w:rPr>
          <w:rFonts w:ascii="Arial" w:hAnsi="Arial" w:cs="Arial"/>
          <w:sz w:val="22"/>
          <w:szCs w:val="22"/>
        </w:rPr>
        <w:t xml:space="preserve">ease </w:t>
      </w:r>
      <w:r w:rsidRPr="00DA77A8">
        <w:rPr>
          <w:rFonts w:ascii="Arial" w:hAnsi="Arial" w:cs="Arial"/>
          <w:sz w:val="22"/>
          <w:szCs w:val="22"/>
        </w:rPr>
        <w:t>1</w:t>
      </w:r>
      <w:r w:rsidR="002878BD" w:rsidRPr="00DA77A8">
        <w:rPr>
          <w:rFonts w:ascii="Arial" w:hAnsi="Arial" w:cs="Arial"/>
          <w:sz w:val="22"/>
          <w:szCs w:val="22"/>
        </w:rPr>
        <w:t>8</w:t>
      </w:r>
    </w:p>
    <w:p w14:paraId="1E122AB7" w14:textId="3DAC98D6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Cs/>
          <w:sz w:val="22"/>
          <w:szCs w:val="22"/>
          <w:lang w:val="en-DE"/>
        </w:rPr>
      </w:pPr>
      <w:r w:rsidRPr="00DA77A8">
        <w:rPr>
          <w:rFonts w:ascii="Arial" w:hAnsi="Arial" w:cs="Arial"/>
          <w:b/>
          <w:bCs/>
          <w:sz w:val="22"/>
          <w:szCs w:val="22"/>
        </w:rPr>
        <w:t>Work Item: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2878BD" w:rsidRPr="00DA77A8">
        <w:rPr>
          <w:rFonts w:ascii="Arial" w:hAnsi="Arial" w:cs="Arial"/>
          <w:bCs/>
          <w:sz w:val="22"/>
          <w:szCs w:val="22"/>
          <w:lang w:val="en-DE"/>
        </w:rPr>
        <w:t>NR_MC_enh-Core</w:t>
      </w:r>
    </w:p>
    <w:p w14:paraId="3A7AF99E" w14:textId="77777777" w:rsidR="009E0974" w:rsidRPr="00DA77A8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6BE693AE" w:rsidR="00CD6598" w:rsidRPr="00DA77A8" w:rsidRDefault="00CD6598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Source:</w:t>
      </w:r>
      <w:r w:rsidRPr="00DA77A8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42527F" w:rsidRPr="00DA77A8">
        <w:rPr>
          <w:rFonts w:ascii="Arial" w:hAnsi="Arial" w:cs="Arial"/>
          <w:sz w:val="22"/>
          <w:szCs w:val="22"/>
        </w:rPr>
        <w:t>[</w:t>
      </w:r>
      <w:r w:rsidR="00BD29E3" w:rsidRPr="00DA77A8">
        <w:rPr>
          <w:rFonts w:ascii="Arial" w:hAnsi="Arial" w:cs="Arial"/>
          <w:sz w:val="22"/>
          <w:szCs w:val="22"/>
        </w:rPr>
        <w:t>RAN1</w:t>
      </w:r>
      <w:r w:rsidR="0042527F" w:rsidRPr="00DA77A8">
        <w:rPr>
          <w:rFonts w:ascii="Arial" w:hAnsi="Arial" w:cs="Arial"/>
          <w:sz w:val="22"/>
          <w:szCs w:val="22"/>
        </w:rPr>
        <w:t>]</w:t>
      </w:r>
      <w:r w:rsidR="00BD29E3" w:rsidRPr="00DA77A8">
        <w:rPr>
          <w:rFonts w:ascii="Arial" w:hAnsi="Arial" w:cs="Arial"/>
          <w:sz w:val="22"/>
          <w:szCs w:val="22"/>
        </w:rPr>
        <w:t>, A</w:t>
      </w:r>
      <w:r w:rsidR="00D32BE4" w:rsidRPr="00DA77A8">
        <w:rPr>
          <w:rFonts w:ascii="Arial" w:hAnsi="Arial" w:cs="Arial"/>
          <w:sz w:val="22"/>
          <w:szCs w:val="22"/>
        </w:rPr>
        <w:t>pple</w:t>
      </w:r>
    </w:p>
    <w:p w14:paraId="084F0E49" w14:textId="537ED99A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A77A8">
        <w:rPr>
          <w:rFonts w:ascii="Arial" w:hAnsi="Arial" w:cs="Arial"/>
          <w:b/>
          <w:bCs/>
          <w:sz w:val="22"/>
          <w:szCs w:val="22"/>
        </w:rPr>
        <w:t>To:</w:t>
      </w:r>
      <w:r w:rsidRPr="00DA77A8">
        <w:rPr>
          <w:rFonts w:ascii="Arial" w:hAnsi="Arial" w:cs="Arial"/>
          <w:sz w:val="22"/>
          <w:szCs w:val="22"/>
          <w:lang w:val="en-US"/>
        </w:rPr>
        <w:tab/>
      </w:r>
      <w:r w:rsidR="008F4D81">
        <w:rPr>
          <w:rFonts w:ascii="Arial" w:hAnsi="Arial" w:cs="Arial"/>
          <w:sz w:val="22"/>
          <w:szCs w:val="22"/>
          <w:lang w:val="en-US"/>
        </w:rPr>
        <w:tab/>
      </w:r>
      <w:r w:rsidR="008F4D81">
        <w:rPr>
          <w:rFonts w:ascii="Arial" w:hAnsi="Arial" w:cs="Arial"/>
          <w:sz w:val="22"/>
          <w:szCs w:val="22"/>
          <w:lang w:val="en-US"/>
        </w:rPr>
        <w:tab/>
      </w:r>
      <w:r w:rsidR="008F4D81">
        <w:rPr>
          <w:rFonts w:ascii="Arial" w:hAnsi="Arial" w:cs="Arial"/>
          <w:sz w:val="22"/>
          <w:szCs w:val="22"/>
          <w:lang w:val="en-US"/>
        </w:rPr>
        <w:tab/>
      </w:r>
      <w:r w:rsidRPr="00DA77A8">
        <w:rPr>
          <w:rFonts w:ascii="Arial" w:hAnsi="Arial" w:cs="Arial"/>
          <w:sz w:val="22"/>
          <w:szCs w:val="22"/>
          <w:lang w:val="en-US"/>
        </w:rPr>
        <w:t>RAN</w:t>
      </w:r>
      <w:r w:rsidR="0029527E" w:rsidRPr="00DA77A8">
        <w:rPr>
          <w:rFonts w:ascii="Arial" w:hAnsi="Arial" w:cs="Arial"/>
          <w:sz w:val="22"/>
          <w:szCs w:val="22"/>
          <w:lang w:val="en-US"/>
        </w:rPr>
        <w:t>4</w:t>
      </w:r>
    </w:p>
    <w:p w14:paraId="6E8403B7" w14:textId="4A213F84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Cc:</w:t>
      </w:r>
      <w:r w:rsidR="0029527E"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29527E" w:rsidRPr="00DA77A8">
        <w:rPr>
          <w:rFonts w:ascii="Arial" w:hAnsi="Arial" w:cs="Arial"/>
          <w:sz w:val="22"/>
          <w:szCs w:val="22"/>
        </w:rPr>
        <w:t>RAN2</w:t>
      </w:r>
    </w:p>
    <w:p w14:paraId="71E56244" w14:textId="77777777" w:rsidR="00D32BE4" w:rsidRPr="00DA77A8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560B5F7B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Contact Person</w:t>
      </w:r>
    </w:p>
    <w:p w14:paraId="0BF7E9AE" w14:textId="59379839" w:rsidR="001377A2" w:rsidRDefault="009E0974" w:rsidP="001377A2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A77A8">
        <w:rPr>
          <w:rFonts w:ascii="Arial" w:hAnsi="Arial" w:cs="Arial"/>
          <w:b/>
          <w:bCs/>
          <w:sz w:val="22"/>
          <w:szCs w:val="22"/>
        </w:rPr>
        <w:t>Name: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2878BD" w:rsidRPr="00DA77A8">
        <w:rPr>
          <w:rFonts w:ascii="Arial" w:hAnsi="Arial" w:cs="Arial"/>
          <w:sz w:val="22"/>
          <w:szCs w:val="22"/>
        </w:rPr>
        <w:t xml:space="preserve">Ankit </w:t>
      </w:r>
      <w:proofErr w:type="spellStart"/>
      <w:r w:rsidR="00A7595D" w:rsidRPr="00DA77A8">
        <w:rPr>
          <w:rFonts w:ascii="Arial" w:hAnsi="Arial" w:cs="Arial"/>
          <w:sz w:val="22"/>
          <w:szCs w:val="22"/>
        </w:rPr>
        <w:t>Bhamri</w:t>
      </w:r>
      <w:proofErr w:type="spellEnd"/>
    </w:p>
    <w:p w14:paraId="30E02944" w14:textId="53F80DCD" w:rsidR="0034111C" w:rsidRPr="001377A2" w:rsidRDefault="009E0974" w:rsidP="001377A2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A77A8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DA77A8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DA77A8">
        <w:rPr>
          <w:rFonts w:ascii="Arial" w:hAnsi="Arial" w:cs="Arial"/>
          <w:b/>
          <w:bCs/>
          <w:sz w:val="22"/>
          <w:szCs w:val="22"/>
        </w:rPr>
        <w:t xml:space="preserve"> </w:t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1377A2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1377A2" w:rsidRPr="00F62D52">
          <w:rPr>
            <w:rStyle w:val="Hyperlink"/>
            <w:rFonts w:ascii="Arial" w:hAnsi="Arial" w:cs="Arial"/>
            <w:sz w:val="22"/>
            <w:szCs w:val="22"/>
          </w:rPr>
          <w:t>a.bhamri@apple.com</w:t>
        </w:r>
      </w:hyperlink>
    </w:p>
    <w:p w14:paraId="2B47DC4A" w14:textId="77777777" w:rsidR="00DA77A8" w:rsidRPr="00DA77A8" w:rsidRDefault="00DA77A8" w:rsidP="00D32BE4">
      <w:pPr>
        <w:spacing w:after="60"/>
        <w:rPr>
          <w:rFonts w:ascii="Arial" w:hAnsi="Arial" w:cs="Arial"/>
          <w:b/>
          <w:sz w:val="22"/>
          <w:szCs w:val="22"/>
        </w:rPr>
      </w:pPr>
    </w:p>
    <w:p w14:paraId="1EE40677" w14:textId="791BEEF4" w:rsidR="00DA77A8" w:rsidRDefault="00D32BE4" w:rsidP="00D32BE4">
      <w:pPr>
        <w:spacing w:after="60"/>
        <w:rPr>
          <w:rStyle w:val="Hyperlink"/>
          <w:rFonts w:ascii="Arial" w:hAnsi="Arial" w:cs="Arial"/>
          <w:b/>
          <w:sz w:val="22"/>
          <w:szCs w:val="22"/>
        </w:rPr>
      </w:pPr>
      <w:r w:rsidRPr="00DA77A8">
        <w:rPr>
          <w:rFonts w:ascii="Arial" w:hAnsi="Arial" w:cs="Arial"/>
          <w:b/>
          <w:sz w:val="22"/>
          <w:szCs w:val="22"/>
        </w:rPr>
        <w:t>Send any reply LS to:</w:t>
      </w:r>
      <w:r w:rsidRPr="00DA77A8">
        <w:rPr>
          <w:rFonts w:ascii="Arial" w:hAnsi="Arial" w:cs="Arial"/>
          <w:b/>
          <w:sz w:val="22"/>
          <w:szCs w:val="22"/>
        </w:rPr>
        <w:tab/>
      </w:r>
      <w:r w:rsidR="0065189D" w:rsidRPr="00DA77A8">
        <w:rPr>
          <w:rFonts w:ascii="Arial" w:hAnsi="Arial" w:cs="Arial"/>
          <w:b/>
          <w:sz w:val="22"/>
          <w:szCs w:val="22"/>
        </w:rPr>
        <w:t xml:space="preserve"> </w:t>
      </w:r>
      <w:r w:rsidR="008F4D81">
        <w:rPr>
          <w:rFonts w:ascii="Arial" w:hAnsi="Arial" w:cs="Arial"/>
          <w:b/>
          <w:sz w:val="22"/>
          <w:szCs w:val="22"/>
        </w:rPr>
        <w:tab/>
      </w:r>
      <w:r w:rsidRPr="00DA77A8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DA77A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AB0113" w14:textId="77777777" w:rsidR="000A6C4B" w:rsidRPr="00DA77A8" w:rsidRDefault="000A6C4B" w:rsidP="00D32BE4">
      <w:pPr>
        <w:spacing w:after="60"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3DE1D42E" w14:textId="7ACC9289" w:rsidR="0065189D" w:rsidRPr="00DA77A8" w:rsidRDefault="00D32BE4" w:rsidP="002E2F3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77A8">
        <w:rPr>
          <w:rFonts w:ascii="Arial" w:hAnsi="Arial" w:cs="Arial"/>
          <w:b/>
          <w:sz w:val="22"/>
          <w:szCs w:val="22"/>
        </w:rPr>
        <w:t>Attachments:</w:t>
      </w:r>
      <w:r w:rsidRPr="00DA77A8">
        <w:rPr>
          <w:rFonts w:ascii="Arial" w:hAnsi="Arial" w:cs="Arial"/>
          <w:bCs/>
          <w:sz w:val="22"/>
          <w:szCs w:val="22"/>
        </w:rPr>
        <w:tab/>
      </w:r>
      <w:r w:rsidR="007C3183">
        <w:rPr>
          <w:rFonts w:ascii="Arial" w:hAnsi="Arial" w:cs="Arial"/>
          <w:bCs/>
          <w:sz w:val="22"/>
          <w:szCs w:val="22"/>
        </w:rPr>
        <w:tab/>
      </w:r>
      <w:r w:rsidR="007C3183">
        <w:rPr>
          <w:rFonts w:ascii="Arial" w:hAnsi="Arial" w:cs="Arial"/>
          <w:bCs/>
          <w:sz w:val="22"/>
          <w:szCs w:val="22"/>
        </w:rPr>
        <w:tab/>
      </w:r>
      <w:r w:rsidR="007C3183">
        <w:rPr>
          <w:rFonts w:ascii="Arial" w:hAnsi="Arial" w:cs="Arial"/>
          <w:bCs/>
          <w:sz w:val="22"/>
          <w:szCs w:val="22"/>
        </w:rPr>
        <w:tab/>
      </w:r>
      <w:r w:rsidRPr="00DA77A8">
        <w:rPr>
          <w:rFonts w:ascii="Arial" w:hAnsi="Arial" w:cs="Arial"/>
          <w:bCs/>
          <w:sz w:val="22"/>
          <w:szCs w:val="22"/>
        </w:rPr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87CD81B" w:rsidR="009E0974" w:rsidRPr="00E547EB" w:rsidRDefault="009E0974" w:rsidP="009E0974">
      <w:pPr>
        <w:rPr>
          <w:sz w:val="22"/>
          <w:szCs w:val="22"/>
        </w:rPr>
      </w:pPr>
      <w:r w:rsidRPr="00E547EB">
        <w:rPr>
          <w:sz w:val="22"/>
          <w:szCs w:val="22"/>
        </w:rPr>
        <w:t>RAN1 thanks RAN</w:t>
      </w:r>
      <w:r w:rsidR="0029527E" w:rsidRPr="00E547EB">
        <w:rPr>
          <w:sz w:val="22"/>
          <w:szCs w:val="22"/>
        </w:rPr>
        <w:t>4</w:t>
      </w:r>
      <w:r w:rsidRPr="00E547EB">
        <w:rPr>
          <w:sz w:val="22"/>
          <w:szCs w:val="22"/>
        </w:rPr>
        <w:t xml:space="preserve"> for the</w:t>
      </w:r>
      <w:r w:rsidR="00D53087">
        <w:rPr>
          <w:sz w:val="22"/>
          <w:szCs w:val="22"/>
        </w:rPr>
        <w:t xml:space="preserve"> </w:t>
      </w:r>
      <w:r w:rsidR="00D53087" w:rsidRPr="00D53087">
        <w:rPr>
          <w:sz w:val="22"/>
          <w:szCs w:val="22"/>
        </w:rPr>
        <w:t xml:space="preserve">LS on Rel-18 </w:t>
      </w:r>
      <w:r w:rsidR="00D53087" w:rsidRPr="00D53087">
        <w:rPr>
          <w:rFonts w:hint="eastAsia"/>
          <w:sz w:val="22"/>
          <w:szCs w:val="22"/>
        </w:rPr>
        <w:t>Multi-carrier enhancement for NR</w:t>
      </w:r>
      <w:r w:rsidR="005D1BD9" w:rsidRPr="00E547EB">
        <w:rPr>
          <w:sz w:val="22"/>
          <w:szCs w:val="22"/>
        </w:rPr>
        <w:t>.</w:t>
      </w:r>
    </w:p>
    <w:p w14:paraId="3C90A315" w14:textId="7513E471" w:rsidR="00785F6E" w:rsidRPr="00E547EB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</w:rPr>
      </w:pPr>
      <w:r w:rsidRPr="00E547EB">
        <w:rPr>
          <w:sz w:val="22"/>
          <w:szCs w:val="22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:rsidRPr="00E547EB" w14:paraId="0AC49857" w14:textId="77777777" w:rsidTr="005E28F1">
        <w:tc>
          <w:tcPr>
            <w:tcW w:w="9629" w:type="dxa"/>
          </w:tcPr>
          <w:p w14:paraId="54A3436C" w14:textId="60AD7B92" w:rsidR="0087634B" w:rsidRPr="0087634B" w:rsidRDefault="0087634B" w:rsidP="00BF62B7">
            <w:pPr>
              <w:pStyle w:val="CommentText"/>
              <w:jc w:val="both"/>
              <w:rPr>
                <w:rFonts w:cs="Arial"/>
                <w:iCs/>
                <w:sz w:val="22"/>
                <w:szCs w:val="22"/>
                <w:lang w:val="en-US" w:eastAsia="zh-CN"/>
              </w:rPr>
            </w:pP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From RAN1 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>perspective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, is it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possible that the two Tx chains are switched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 concurrently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between two</w:t>
            </w:r>
            <w:r w:rsidR="00BF62B7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>different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 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>band pairs and with overlapping switching period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? Two examples are given below:</w:t>
            </w:r>
          </w:p>
          <w:p w14:paraId="165E6ADE" w14:textId="77777777" w:rsidR="0087634B" w:rsidRPr="0087634B" w:rsidRDefault="0087634B" w:rsidP="00BF62B7">
            <w:pPr>
              <w:pStyle w:val="CommentText"/>
              <w:numPr>
                <w:ilvl w:val="0"/>
                <w:numId w:val="19"/>
              </w:numPr>
              <w:jc w:val="both"/>
              <w:rPr>
                <w:rFonts w:cs="Arial"/>
                <w:iCs/>
                <w:sz w:val="22"/>
                <w:szCs w:val="22"/>
                <w:lang w:val="en-US" w:eastAsia="zh-CN"/>
              </w:rPr>
            </w:pP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Example #1: In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the case of 3-band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Tx switching,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the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switching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is performed 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from 1T+1T on band A and B to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2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>T on band C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.</w:t>
            </w:r>
          </w:p>
          <w:p w14:paraId="6DDE7893" w14:textId="5996C7D7" w:rsidR="005E28F1" w:rsidRPr="0087634B" w:rsidRDefault="0087634B" w:rsidP="00BF62B7">
            <w:pPr>
              <w:pStyle w:val="CommentText"/>
              <w:numPr>
                <w:ilvl w:val="0"/>
                <w:numId w:val="19"/>
              </w:numPr>
              <w:jc w:val="both"/>
              <w:rPr>
                <w:rFonts w:cs="Arial"/>
                <w:b/>
                <w:bCs/>
                <w:iCs/>
                <w:sz w:val="22"/>
                <w:szCs w:val="22"/>
                <w:lang w:val="en-US" w:eastAsia="zh-CN"/>
              </w:rPr>
            </w:pP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Example #2: In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the case of 4-band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Tx switching,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the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switching 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is performed </w:t>
            </w:r>
            <w:r w:rsidRPr="0087634B">
              <w:rPr>
                <w:rFonts w:cs="Arial"/>
                <w:iCs/>
                <w:sz w:val="22"/>
                <w:szCs w:val="22"/>
                <w:lang w:val="en-US" w:eastAsia="zh-CN"/>
              </w:rPr>
              <w:t>from 1T+1T on band A and B to 1T+1T on band C and D</w:t>
            </w:r>
            <w:r w:rsidRPr="0087634B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.</w:t>
            </w:r>
          </w:p>
        </w:tc>
      </w:tr>
    </w:tbl>
    <w:p w14:paraId="2DA5C6DD" w14:textId="77777777" w:rsidR="00A7595D" w:rsidRDefault="00A7595D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val="en-US" w:eastAsia="ja-JP"/>
        </w:rPr>
      </w:pPr>
    </w:p>
    <w:p w14:paraId="1797F268" w14:textId="0797DF42" w:rsidR="00422ECE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val="en-US" w:eastAsia="ja-JP"/>
        </w:rPr>
      </w:pPr>
      <w:r w:rsidRPr="00E547EB">
        <w:rPr>
          <w:rFonts w:eastAsia="Yu Mincho"/>
          <w:b/>
          <w:iCs/>
          <w:sz w:val="22"/>
          <w:szCs w:val="22"/>
          <w:lang w:val="en-US" w:eastAsia="ja-JP"/>
        </w:rPr>
        <w:t xml:space="preserve">Reply to </w:t>
      </w:r>
      <w:r w:rsidR="00422ECE">
        <w:rPr>
          <w:rFonts w:eastAsia="Yu Mincho"/>
          <w:b/>
          <w:iCs/>
          <w:sz w:val="22"/>
          <w:szCs w:val="22"/>
          <w:lang w:val="en-US" w:eastAsia="ja-JP"/>
        </w:rPr>
        <w:t>the q</w:t>
      </w:r>
      <w:r w:rsidRPr="00E547EB">
        <w:rPr>
          <w:rFonts w:eastAsia="Yu Mincho"/>
          <w:b/>
          <w:iCs/>
          <w:sz w:val="22"/>
          <w:szCs w:val="22"/>
          <w:lang w:val="en-US" w:eastAsia="ja-JP"/>
        </w:rPr>
        <w:t>uestion</w:t>
      </w:r>
      <w:r w:rsidR="00785F6E" w:rsidRPr="00E547EB">
        <w:rPr>
          <w:rFonts w:eastAsia="Yu Mincho"/>
          <w:b/>
          <w:iCs/>
          <w:sz w:val="22"/>
          <w:szCs w:val="22"/>
          <w:lang w:val="en-US" w:eastAsia="ja-JP"/>
        </w:rPr>
        <w:t>:</w:t>
      </w:r>
      <w:r w:rsidR="005E28F1" w:rsidRPr="00E547EB">
        <w:rPr>
          <w:rFonts w:eastAsia="Yu Mincho"/>
          <w:b/>
          <w:iCs/>
          <w:sz w:val="22"/>
          <w:szCs w:val="22"/>
          <w:lang w:val="en-US" w:eastAsia="ja-JP"/>
        </w:rPr>
        <w:t xml:space="preserve"> </w:t>
      </w:r>
    </w:p>
    <w:p w14:paraId="6D982D19" w14:textId="2AF1A880" w:rsidR="00385A63" w:rsidRDefault="00E71586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2"/>
          <w:szCs w:val="22"/>
          <w:lang w:val="en-US" w:eastAsia="ja-JP"/>
        </w:rPr>
      </w:pPr>
      <w:r>
        <w:rPr>
          <w:rFonts w:eastAsia="Yu Mincho"/>
          <w:bCs/>
          <w:iCs/>
          <w:sz w:val="22"/>
          <w:szCs w:val="22"/>
          <w:lang w:val="en-US" w:eastAsia="ja-JP"/>
        </w:rPr>
        <w:t xml:space="preserve">From RAN1 perspective, </w:t>
      </w:r>
      <w:r w:rsidR="008906DE">
        <w:rPr>
          <w:rFonts w:eastAsia="Yu Mincho"/>
          <w:bCs/>
          <w:iCs/>
          <w:sz w:val="22"/>
          <w:szCs w:val="22"/>
          <w:lang w:val="en-US" w:eastAsia="ja-JP"/>
        </w:rPr>
        <w:t xml:space="preserve">for </w:t>
      </w:r>
      <w:r w:rsidR="00385A63">
        <w:rPr>
          <w:rFonts w:eastAsia="Yu Mincho"/>
          <w:bCs/>
          <w:iCs/>
          <w:sz w:val="22"/>
          <w:szCs w:val="22"/>
          <w:lang w:val="en-US" w:eastAsia="ja-JP"/>
        </w:rPr>
        <w:t xml:space="preserve">the cases involving </w:t>
      </w:r>
      <w:r w:rsidR="008906DE">
        <w:rPr>
          <w:rFonts w:eastAsia="Yu Mincho"/>
          <w:bCs/>
          <w:iCs/>
          <w:sz w:val="22"/>
          <w:szCs w:val="22"/>
          <w:lang w:val="en-US" w:eastAsia="ja-JP"/>
        </w:rPr>
        <w:t xml:space="preserve">switching of the two Tx chains </w:t>
      </w:r>
      <w:r w:rsidR="00385A63">
        <w:rPr>
          <w:rFonts w:eastAsia="Yu Mincho"/>
          <w:bCs/>
          <w:iCs/>
          <w:sz w:val="22"/>
          <w:szCs w:val="22"/>
          <w:lang w:val="en-US" w:eastAsia="ja-JP"/>
        </w:rPr>
        <w:t xml:space="preserve">between two different bands (example#1: A(1Tx)+B(1Tx) -&gt; C(2Tx) and example#2: A(1Tx)+B(1Tx) -&gt; C(1Tx)+D(1Tx)), </w:t>
      </w:r>
      <w:r w:rsidR="00422ECE">
        <w:rPr>
          <w:rFonts w:eastAsia="Yu Mincho"/>
          <w:bCs/>
          <w:iCs/>
          <w:sz w:val="22"/>
          <w:szCs w:val="22"/>
          <w:lang w:val="en-US" w:eastAsia="ja-JP"/>
        </w:rPr>
        <w:t>there can be two possibilities</w:t>
      </w:r>
      <w:r w:rsidR="00385A63">
        <w:rPr>
          <w:rFonts w:eastAsia="Yu Mincho"/>
          <w:bCs/>
          <w:iCs/>
          <w:sz w:val="22"/>
          <w:szCs w:val="22"/>
          <w:lang w:val="en-US" w:eastAsia="ja-JP"/>
        </w:rPr>
        <w:t>:</w:t>
      </w:r>
    </w:p>
    <w:p w14:paraId="3D456CEF" w14:textId="74B5CC34" w:rsidR="00E71586" w:rsidRDefault="00385A63" w:rsidP="00385A63">
      <w:pPr>
        <w:pStyle w:val="ListParagraph"/>
        <w:numPr>
          <w:ilvl w:val="0"/>
          <w:numId w:val="50"/>
        </w:numPr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US" w:eastAsia="ja-JP"/>
        </w:rPr>
      </w:pPr>
      <w:r>
        <w:rPr>
          <w:rFonts w:eastAsia="Yu Mincho"/>
          <w:bCs/>
          <w:iCs/>
          <w:sz w:val="22"/>
          <w:szCs w:val="22"/>
          <w:lang w:val="en-US" w:eastAsia="ja-JP"/>
        </w:rPr>
        <w:t xml:space="preserve">If 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>a single switching</w:t>
      </w:r>
      <w:r>
        <w:rPr>
          <w:rFonts w:eastAsia="Yu Mincho"/>
          <w:bCs/>
          <w:iCs/>
          <w:sz w:val="22"/>
          <w:szCs w:val="22"/>
          <w:lang w:val="en-US" w:eastAsia="ja-JP"/>
        </w:rPr>
        <w:t xml:space="preserve"> instance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is determined</w:t>
      </w:r>
      <w:r>
        <w:rPr>
          <w:rFonts w:eastAsia="Yu Mincho"/>
          <w:bCs/>
          <w:iCs/>
          <w:sz w:val="22"/>
          <w:szCs w:val="22"/>
          <w:lang w:val="en-US" w:eastAsia="ja-JP"/>
        </w:rPr>
        <w:t xml:space="preserve"> for the switching of the two Tx chains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>, then a single switching period</w:t>
      </w:r>
      <w:r w:rsidR="001243CD">
        <w:rPr>
          <w:rFonts w:eastAsia="Yu Mincho"/>
          <w:bCs/>
          <w:iCs/>
          <w:sz w:val="22"/>
          <w:szCs w:val="22"/>
          <w:lang w:val="en-US" w:eastAsia="ja-JP"/>
        </w:rPr>
        <w:t xml:space="preserve"> (maximum among the band pairs)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is applied</w:t>
      </w:r>
      <w:r>
        <w:rPr>
          <w:rFonts w:eastAsia="Yu Mincho"/>
          <w:bCs/>
          <w:iCs/>
          <w:sz w:val="22"/>
          <w:szCs w:val="22"/>
          <w:lang w:val="en-US" w:eastAsia="ja-JP"/>
        </w:rPr>
        <w:t xml:space="preserve">, i.e. there is no overlapping </w:t>
      </w:r>
      <w:r w:rsidR="00EE147E">
        <w:rPr>
          <w:rFonts w:eastAsia="Yu Mincho"/>
          <w:bCs/>
          <w:iCs/>
          <w:sz w:val="22"/>
          <w:szCs w:val="22"/>
          <w:lang w:val="en-US" w:eastAsia="ja-JP"/>
        </w:rPr>
        <w:t xml:space="preserve">switching </w:t>
      </w:r>
      <w:r>
        <w:rPr>
          <w:rFonts w:eastAsia="Yu Mincho"/>
          <w:bCs/>
          <w:iCs/>
          <w:sz w:val="22"/>
          <w:szCs w:val="22"/>
          <w:lang w:val="en-US" w:eastAsia="ja-JP"/>
        </w:rPr>
        <w:t>period.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</w:t>
      </w:r>
      <w:r>
        <w:rPr>
          <w:rFonts w:eastAsia="Yu Mincho"/>
          <w:bCs/>
          <w:iCs/>
          <w:sz w:val="22"/>
          <w:szCs w:val="22"/>
          <w:lang w:val="en-US" w:eastAsia="ja-JP"/>
        </w:rPr>
        <w:t>W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ithin that single switching period, </w:t>
      </w:r>
      <w:r w:rsidR="006B4C33">
        <w:rPr>
          <w:rFonts w:eastAsia="Yu Mincho"/>
          <w:bCs/>
          <w:iCs/>
          <w:sz w:val="22"/>
          <w:szCs w:val="22"/>
          <w:lang w:val="en-US" w:eastAsia="ja-JP"/>
        </w:rPr>
        <w:t xml:space="preserve">whether 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the two Tx chains </w:t>
      </w:r>
      <w:r w:rsidR="006B4C33">
        <w:rPr>
          <w:rFonts w:eastAsia="Yu Mincho"/>
          <w:bCs/>
          <w:iCs/>
          <w:sz w:val="22"/>
          <w:szCs w:val="22"/>
          <w:lang w:val="en-US" w:eastAsia="ja-JP"/>
        </w:rPr>
        <w:t>switch concurrently</w:t>
      </w:r>
      <w:r w:rsidR="00364243">
        <w:rPr>
          <w:rFonts w:eastAsia="Yu Mincho"/>
          <w:bCs/>
          <w:iCs/>
          <w:sz w:val="22"/>
          <w:szCs w:val="22"/>
          <w:lang w:val="en-US" w:eastAsia="ja-JP"/>
        </w:rPr>
        <w:t xml:space="preserve"> between the two different bands pairs</w:t>
      </w:r>
      <w:r w:rsidR="006B4C33">
        <w:rPr>
          <w:rFonts w:eastAsia="Yu Mincho"/>
          <w:bCs/>
          <w:iCs/>
          <w:sz w:val="22"/>
          <w:szCs w:val="22"/>
          <w:lang w:val="en-US" w:eastAsia="ja-JP"/>
        </w:rPr>
        <w:t xml:space="preserve"> or not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</w:t>
      </w:r>
      <w:r>
        <w:rPr>
          <w:rFonts w:eastAsia="Yu Mincho"/>
          <w:bCs/>
          <w:iCs/>
          <w:sz w:val="22"/>
          <w:szCs w:val="22"/>
          <w:lang w:val="en-US" w:eastAsia="ja-JP"/>
        </w:rPr>
        <w:t>is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a UE implementation</w:t>
      </w:r>
      <w:r w:rsidR="0083738D">
        <w:rPr>
          <w:rFonts w:eastAsia="Yu Mincho"/>
          <w:bCs/>
          <w:iCs/>
          <w:sz w:val="22"/>
          <w:szCs w:val="22"/>
          <w:lang w:val="en-US" w:eastAsia="ja-JP"/>
        </w:rPr>
        <w:t>.</w:t>
      </w:r>
    </w:p>
    <w:p w14:paraId="0083A52D" w14:textId="4BCACADA" w:rsidR="00385A63" w:rsidRDefault="00385A63" w:rsidP="00385A63">
      <w:pPr>
        <w:pStyle w:val="ListParagraph"/>
        <w:numPr>
          <w:ilvl w:val="0"/>
          <w:numId w:val="50"/>
        </w:numPr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US" w:eastAsia="ja-JP"/>
        </w:rPr>
      </w:pPr>
      <w:r>
        <w:rPr>
          <w:rFonts w:eastAsia="Yu Mincho"/>
          <w:bCs/>
          <w:iCs/>
          <w:sz w:val="22"/>
          <w:szCs w:val="22"/>
          <w:lang w:val="en-US" w:eastAsia="ja-JP"/>
        </w:rPr>
        <w:t>If two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switching</w:t>
      </w:r>
      <w:r>
        <w:rPr>
          <w:rFonts w:eastAsia="Yu Mincho"/>
          <w:bCs/>
          <w:iCs/>
          <w:sz w:val="22"/>
          <w:szCs w:val="22"/>
          <w:lang w:val="en-US" w:eastAsia="ja-JP"/>
        </w:rPr>
        <w:t xml:space="preserve"> instances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</w:t>
      </w:r>
      <w:r>
        <w:rPr>
          <w:rFonts w:eastAsia="Yu Mincho"/>
          <w:bCs/>
          <w:iCs/>
          <w:sz w:val="22"/>
          <w:szCs w:val="22"/>
          <w:lang w:val="en-US" w:eastAsia="ja-JP"/>
        </w:rPr>
        <w:t>are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 determined</w:t>
      </w:r>
      <w:r>
        <w:rPr>
          <w:rFonts w:eastAsia="Yu Mincho"/>
          <w:bCs/>
          <w:iCs/>
          <w:sz w:val="22"/>
          <w:szCs w:val="22"/>
          <w:lang w:val="en-US" w:eastAsia="ja-JP"/>
        </w:rPr>
        <w:t xml:space="preserve"> for the switching of the two Tx chains</w:t>
      </w:r>
      <w:r w:rsidRPr="00385A63">
        <w:rPr>
          <w:rFonts w:eastAsia="Yu Mincho"/>
          <w:bCs/>
          <w:iCs/>
          <w:sz w:val="22"/>
          <w:szCs w:val="22"/>
          <w:lang w:val="en-US" w:eastAsia="ja-JP"/>
        </w:rPr>
        <w:t xml:space="preserve">, then </w:t>
      </w:r>
      <w:r w:rsidR="001243CD">
        <w:rPr>
          <w:rFonts w:eastAsia="Yu Mincho"/>
          <w:bCs/>
          <w:iCs/>
          <w:sz w:val="22"/>
          <w:szCs w:val="22"/>
          <w:lang w:val="en-US" w:eastAsia="ja-JP"/>
        </w:rPr>
        <w:t>two corresponding switching periods are applied</w:t>
      </w:r>
      <w:r w:rsidR="00364243">
        <w:rPr>
          <w:rFonts w:eastAsia="Yu Mincho"/>
          <w:bCs/>
          <w:iCs/>
          <w:sz w:val="22"/>
          <w:szCs w:val="22"/>
          <w:lang w:val="en-US" w:eastAsia="ja-JP"/>
        </w:rPr>
        <w:t xml:space="preserve">. The overlap of the two switching periods should not be possible and </w:t>
      </w:r>
      <w:r w:rsidR="00A7595D">
        <w:rPr>
          <w:rFonts w:eastAsia="Yu Mincho"/>
          <w:bCs/>
          <w:iCs/>
          <w:sz w:val="22"/>
          <w:szCs w:val="22"/>
          <w:lang w:val="en-US" w:eastAsia="ja-JP"/>
        </w:rPr>
        <w:t>consequently,</w:t>
      </w:r>
      <w:r w:rsidR="00364243">
        <w:rPr>
          <w:rFonts w:eastAsia="Yu Mincho"/>
          <w:bCs/>
          <w:iCs/>
          <w:sz w:val="22"/>
          <w:szCs w:val="22"/>
          <w:lang w:val="en-US" w:eastAsia="ja-JP"/>
        </w:rPr>
        <w:t xml:space="preserve"> the two Tx chains are not switched concurrently between the two different band pairs</w:t>
      </w:r>
    </w:p>
    <w:p w14:paraId="3DD4DA5F" w14:textId="77777777" w:rsidR="00A7595D" w:rsidRPr="00385A63" w:rsidRDefault="00A7595D" w:rsidP="00A7595D">
      <w:pPr>
        <w:pStyle w:val="ListParagraph"/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47C26B28" w:rsidR="002E2F37" w:rsidRPr="006554E9" w:rsidRDefault="0065189D" w:rsidP="002E2F37">
      <w:pPr>
        <w:spacing w:before="180" w:afterLines="100" w:after="240"/>
        <w:jc w:val="both"/>
        <w:rPr>
          <w:b/>
          <w:bCs/>
          <w:sz w:val="22"/>
          <w:szCs w:val="22"/>
          <w:lang w:val="en-US" w:eastAsia="zh-CN"/>
        </w:rPr>
      </w:pPr>
      <w:r w:rsidRPr="006554E9">
        <w:rPr>
          <w:b/>
          <w:bCs/>
          <w:sz w:val="22"/>
          <w:szCs w:val="22"/>
          <w:lang w:val="en-US" w:eastAsia="zh-CN"/>
        </w:rPr>
        <w:t>To RAN WG</w:t>
      </w:r>
      <w:r w:rsidR="0029527E" w:rsidRPr="006554E9">
        <w:rPr>
          <w:b/>
          <w:bCs/>
          <w:sz w:val="22"/>
          <w:szCs w:val="22"/>
          <w:lang w:val="en-US" w:eastAsia="zh-CN"/>
        </w:rPr>
        <w:t>4</w:t>
      </w:r>
      <w:r w:rsidRPr="006554E9">
        <w:rPr>
          <w:b/>
          <w:bCs/>
          <w:sz w:val="22"/>
          <w:szCs w:val="22"/>
          <w:lang w:val="en-US" w:eastAsia="zh-CN"/>
        </w:rPr>
        <w:t xml:space="preserve">: </w:t>
      </w:r>
    </w:p>
    <w:p w14:paraId="7D16E04D" w14:textId="43B9FD8A" w:rsidR="002E2F37" w:rsidRPr="000A2E44" w:rsidRDefault="002E2F37" w:rsidP="000A2E44">
      <w:pPr>
        <w:spacing w:before="180" w:afterLines="100" w:after="240"/>
        <w:jc w:val="both"/>
        <w:rPr>
          <w:sz w:val="22"/>
          <w:szCs w:val="22"/>
          <w:lang w:val="en-US" w:eastAsia="zh-CN"/>
        </w:rPr>
      </w:pPr>
      <w:r w:rsidRPr="006554E9">
        <w:rPr>
          <w:b/>
          <w:bCs/>
          <w:sz w:val="22"/>
          <w:szCs w:val="22"/>
          <w:lang w:val="en-US" w:eastAsia="zh-CN"/>
        </w:rPr>
        <w:t>ACTION:</w:t>
      </w:r>
      <w:r w:rsidRPr="006554E9">
        <w:rPr>
          <w:sz w:val="22"/>
          <w:szCs w:val="22"/>
          <w:lang w:val="en-US" w:eastAsia="zh-CN"/>
        </w:rPr>
        <w:t xml:space="preserve"> </w:t>
      </w:r>
      <w:r w:rsidR="001A22B2" w:rsidRPr="006554E9">
        <w:rPr>
          <w:sz w:val="22"/>
          <w:szCs w:val="22"/>
          <w:lang w:val="en-US" w:eastAsia="zh-CN"/>
        </w:rPr>
        <w:t xml:space="preserve"> </w:t>
      </w:r>
      <w:r w:rsidR="0065189D" w:rsidRPr="006554E9">
        <w:rPr>
          <w:sz w:val="22"/>
          <w:szCs w:val="22"/>
          <w:lang w:val="en-US" w:eastAsia="zh-CN"/>
        </w:rPr>
        <w:t>RAN1 kindly asks RAN</w:t>
      </w:r>
      <w:r w:rsidR="0029527E" w:rsidRPr="006554E9">
        <w:rPr>
          <w:sz w:val="22"/>
          <w:szCs w:val="22"/>
          <w:lang w:val="en-US" w:eastAsia="zh-CN"/>
        </w:rPr>
        <w:t>4</w:t>
      </w:r>
      <w:r w:rsidR="0065189D" w:rsidRPr="006554E9">
        <w:rPr>
          <w:sz w:val="22"/>
          <w:szCs w:val="22"/>
          <w:lang w:val="en-US" w:eastAsia="zh-CN"/>
        </w:rPr>
        <w:t xml:space="preserve"> to take above information into account</w:t>
      </w:r>
      <w:r w:rsidR="00C419A4" w:rsidRPr="006554E9">
        <w:rPr>
          <w:sz w:val="22"/>
          <w:szCs w:val="22"/>
          <w:lang w:val="en-US" w:eastAsia="zh-CN"/>
        </w:rPr>
        <w:t xml:space="preserve"> for their future work</w:t>
      </w:r>
      <w:r w:rsidR="0065189D" w:rsidRPr="006554E9">
        <w:rPr>
          <w:sz w:val="22"/>
          <w:szCs w:val="22"/>
          <w:lang w:val="en-US" w:eastAsia="zh-CN"/>
        </w:rPr>
        <w:t xml:space="preserve">. </w:t>
      </w: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7326257F" w14:textId="05095B51" w:rsidR="005D1BD9" w:rsidRDefault="005D1BD9" w:rsidP="0065189D">
      <w:pPr>
        <w:rPr>
          <w:sz w:val="22"/>
          <w:szCs w:val="22"/>
        </w:rPr>
      </w:pPr>
      <w:r w:rsidRPr="006554E9">
        <w:rPr>
          <w:sz w:val="22"/>
          <w:szCs w:val="22"/>
        </w:rPr>
        <w:t>TSG RAN WG1 Meeting #11</w:t>
      </w:r>
      <w:r w:rsidR="00B0436E" w:rsidRPr="006554E9">
        <w:rPr>
          <w:sz w:val="22"/>
          <w:szCs w:val="22"/>
        </w:rPr>
        <w:t>3</w:t>
      </w:r>
      <w:r w:rsidRPr="006554E9">
        <w:rPr>
          <w:sz w:val="22"/>
          <w:szCs w:val="22"/>
        </w:rPr>
        <w:t xml:space="preserve"> </w:t>
      </w:r>
      <w:r w:rsidR="005E28F1" w:rsidRPr="006554E9">
        <w:rPr>
          <w:sz w:val="22"/>
          <w:szCs w:val="22"/>
        </w:rPr>
        <w:t xml:space="preserve">         </w:t>
      </w:r>
      <w:r w:rsidR="00B0436E" w:rsidRPr="006554E9">
        <w:rPr>
          <w:sz w:val="22"/>
          <w:szCs w:val="22"/>
        </w:rPr>
        <w:t>22</w:t>
      </w:r>
      <w:r w:rsidR="005E28F1" w:rsidRPr="006554E9">
        <w:rPr>
          <w:sz w:val="22"/>
          <w:szCs w:val="22"/>
        </w:rPr>
        <w:t xml:space="preserve"> – </w:t>
      </w:r>
      <w:r w:rsidR="00B0436E" w:rsidRPr="006554E9">
        <w:rPr>
          <w:sz w:val="22"/>
          <w:szCs w:val="22"/>
        </w:rPr>
        <w:t>26</w:t>
      </w:r>
      <w:r w:rsidR="005E28F1" w:rsidRPr="006554E9">
        <w:rPr>
          <w:sz w:val="22"/>
          <w:szCs w:val="22"/>
        </w:rPr>
        <w:t xml:space="preserve"> </w:t>
      </w:r>
      <w:r w:rsidR="00B0436E" w:rsidRPr="006554E9">
        <w:rPr>
          <w:sz w:val="22"/>
          <w:szCs w:val="22"/>
        </w:rPr>
        <w:t>May</w:t>
      </w:r>
      <w:r w:rsidR="005E28F1" w:rsidRPr="006554E9">
        <w:rPr>
          <w:sz w:val="22"/>
          <w:szCs w:val="22"/>
        </w:rPr>
        <w:t>, 202</w:t>
      </w:r>
      <w:r w:rsidR="00B0436E" w:rsidRPr="006554E9">
        <w:rPr>
          <w:sz w:val="22"/>
          <w:szCs w:val="22"/>
        </w:rPr>
        <w:t>3</w:t>
      </w:r>
      <w:r w:rsidR="005E28F1" w:rsidRPr="006554E9">
        <w:rPr>
          <w:sz w:val="22"/>
          <w:szCs w:val="22"/>
        </w:rPr>
        <w:t xml:space="preserve">      </w:t>
      </w:r>
      <w:r w:rsidR="00B0436E" w:rsidRPr="006554E9">
        <w:rPr>
          <w:sz w:val="22"/>
          <w:szCs w:val="22"/>
        </w:rPr>
        <w:t xml:space="preserve">   </w:t>
      </w:r>
      <w:r w:rsidR="00AD7E9F">
        <w:rPr>
          <w:sz w:val="22"/>
          <w:szCs w:val="22"/>
        </w:rPr>
        <w:tab/>
      </w:r>
      <w:r w:rsidR="00AD7E9F">
        <w:rPr>
          <w:sz w:val="22"/>
          <w:szCs w:val="22"/>
        </w:rPr>
        <w:tab/>
      </w:r>
      <w:r w:rsidR="00B0436E" w:rsidRPr="006554E9">
        <w:rPr>
          <w:sz w:val="22"/>
          <w:szCs w:val="22"/>
        </w:rPr>
        <w:t>Incheon, Korea</w:t>
      </w:r>
    </w:p>
    <w:p w14:paraId="17D211A8" w14:textId="13F99A85" w:rsidR="00AD7E9F" w:rsidRPr="006554E9" w:rsidRDefault="00AD7E9F" w:rsidP="00AD7E9F">
      <w:pPr>
        <w:rPr>
          <w:sz w:val="22"/>
          <w:szCs w:val="22"/>
        </w:rPr>
      </w:pPr>
      <w:r w:rsidRPr="006554E9">
        <w:rPr>
          <w:sz w:val="22"/>
          <w:szCs w:val="22"/>
        </w:rPr>
        <w:t>TSG RAN WG1 Meeting #11</w:t>
      </w:r>
      <w:r>
        <w:rPr>
          <w:sz w:val="22"/>
          <w:szCs w:val="22"/>
        </w:rPr>
        <w:t>4</w:t>
      </w:r>
      <w:r w:rsidRPr="006554E9">
        <w:rPr>
          <w:sz w:val="22"/>
          <w:szCs w:val="22"/>
        </w:rPr>
        <w:t xml:space="preserve">          </w:t>
      </w:r>
      <w:r>
        <w:rPr>
          <w:sz w:val="22"/>
          <w:szCs w:val="22"/>
        </w:rPr>
        <w:t>21</w:t>
      </w:r>
      <w:r w:rsidRPr="006554E9">
        <w:rPr>
          <w:sz w:val="22"/>
          <w:szCs w:val="22"/>
        </w:rPr>
        <w:t xml:space="preserve"> – </w:t>
      </w:r>
      <w:r>
        <w:rPr>
          <w:sz w:val="22"/>
          <w:szCs w:val="22"/>
        </w:rPr>
        <w:t>25</w:t>
      </w:r>
      <w:r w:rsidRPr="006554E9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Pr="006554E9">
        <w:rPr>
          <w:sz w:val="22"/>
          <w:szCs w:val="22"/>
        </w:rPr>
        <w:t xml:space="preserve">, 2023         </w:t>
      </w:r>
      <w:r>
        <w:rPr>
          <w:sz w:val="22"/>
          <w:szCs w:val="22"/>
        </w:rPr>
        <w:tab/>
        <w:t>Toulouse</w:t>
      </w:r>
      <w:r w:rsidRPr="006554E9">
        <w:rPr>
          <w:sz w:val="22"/>
          <w:szCs w:val="22"/>
        </w:rPr>
        <w:t xml:space="preserve">, </w:t>
      </w:r>
      <w:r>
        <w:rPr>
          <w:sz w:val="22"/>
          <w:szCs w:val="22"/>
        </w:rPr>
        <w:t>Fra</w:t>
      </w:r>
      <w:r w:rsidR="005C31D4">
        <w:rPr>
          <w:sz w:val="22"/>
          <w:szCs w:val="22"/>
        </w:rPr>
        <w:t>n</w:t>
      </w:r>
      <w:r>
        <w:rPr>
          <w:sz w:val="22"/>
          <w:szCs w:val="22"/>
        </w:rPr>
        <w:t>ce</w:t>
      </w:r>
    </w:p>
    <w:p w14:paraId="3F6B70C5" w14:textId="77777777" w:rsidR="00AD7E9F" w:rsidRPr="006554E9" w:rsidRDefault="00AD7E9F" w:rsidP="0065189D">
      <w:pPr>
        <w:rPr>
          <w:sz w:val="22"/>
          <w:szCs w:val="22"/>
        </w:rPr>
      </w:pPr>
    </w:p>
    <w:sectPr w:rsidR="00AD7E9F" w:rsidRPr="006554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6BAD" w14:textId="77777777" w:rsidR="00BE7CE3" w:rsidRDefault="00BE7CE3">
      <w:r>
        <w:separator/>
      </w:r>
    </w:p>
  </w:endnote>
  <w:endnote w:type="continuationSeparator" w:id="0">
    <w:p w14:paraId="289F7561" w14:textId="77777777" w:rsidR="00BE7CE3" w:rsidRDefault="00BE7CE3">
      <w:r>
        <w:continuationSeparator/>
      </w:r>
    </w:p>
  </w:endnote>
  <w:endnote w:type="continuationNotice" w:id="1">
    <w:p w14:paraId="6CC77644" w14:textId="77777777" w:rsidR="00BE7CE3" w:rsidRDefault="00BE7C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6442" w14:textId="77777777" w:rsidR="00BE7CE3" w:rsidRDefault="00BE7CE3">
      <w:r>
        <w:separator/>
      </w:r>
    </w:p>
  </w:footnote>
  <w:footnote w:type="continuationSeparator" w:id="0">
    <w:p w14:paraId="0553A5BE" w14:textId="77777777" w:rsidR="00BE7CE3" w:rsidRDefault="00BE7CE3">
      <w:r>
        <w:continuationSeparator/>
      </w:r>
    </w:p>
  </w:footnote>
  <w:footnote w:type="continuationNotice" w:id="1">
    <w:p w14:paraId="1D4349E5" w14:textId="77777777" w:rsidR="00BE7CE3" w:rsidRDefault="00BE7C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B44C3"/>
    <w:multiLevelType w:val="hybridMultilevel"/>
    <w:tmpl w:val="8FEE08DA"/>
    <w:lvl w:ilvl="0" w:tplc="892CCC14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1"/>
  </w:num>
  <w:num w:numId="12" w16cid:durableId="1928726397">
    <w:abstractNumId w:val="8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32238876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1C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2E44"/>
    <w:rsid w:val="000A3C8D"/>
    <w:rsid w:val="000A3DFE"/>
    <w:rsid w:val="000A40E6"/>
    <w:rsid w:val="000A40EC"/>
    <w:rsid w:val="000A4A3D"/>
    <w:rsid w:val="000A54EE"/>
    <w:rsid w:val="000A6A23"/>
    <w:rsid w:val="000A6C4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C8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5F37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0EC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2E1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3CD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7A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658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878BD"/>
    <w:rsid w:val="0029136E"/>
    <w:rsid w:val="00292399"/>
    <w:rsid w:val="00294445"/>
    <w:rsid w:val="00294B4D"/>
    <w:rsid w:val="0029527E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46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43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2CB8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5A63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5CF4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3313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2ECE"/>
    <w:rsid w:val="004241C5"/>
    <w:rsid w:val="0042456A"/>
    <w:rsid w:val="00424FA7"/>
    <w:rsid w:val="0042527F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48BD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4850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4A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29C8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1D4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54E9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1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A6284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4C33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66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4ED0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3D2D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3183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38D"/>
    <w:rsid w:val="00837B90"/>
    <w:rsid w:val="008409AA"/>
    <w:rsid w:val="00840FB8"/>
    <w:rsid w:val="00842DEF"/>
    <w:rsid w:val="00842E0C"/>
    <w:rsid w:val="00843499"/>
    <w:rsid w:val="00843A7A"/>
    <w:rsid w:val="008447F5"/>
    <w:rsid w:val="00844D91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7634B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6DE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B96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D81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08C"/>
    <w:rsid w:val="00926697"/>
    <w:rsid w:val="00926F61"/>
    <w:rsid w:val="00926FA9"/>
    <w:rsid w:val="0093123D"/>
    <w:rsid w:val="0093152E"/>
    <w:rsid w:val="009323F6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95D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14E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9F"/>
    <w:rsid w:val="00AD7FCD"/>
    <w:rsid w:val="00AE2BED"/>
    <w:rsid w:val="00AE3DE1"/>
    <w:rsid w:val="00AE5439"/>
    <w:rsid w:val="00AE61B2"/>
    <w:rsid w:val="00AE6541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B68"/>
    <w:rsid w:val="00B34E63"/>
    <w:rsid w:val="00B35DA4"/>
    <w:rsid w:val="00B36CB2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CE3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62B7"/>
    <w:rsid w:val="00BF711C"/>
    <w:rsid w:val="00BF748E"/>
    <w:rsid w:val="00BF789B"/>
    <w:rsid w:val="00C03309"/>
    <w:rsid w:val="00C037E0"/>
    <w:rsid w:val="00C072FE"/>
    <w:rsid w:val="00C10FDC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716"/>
    <w:rsid w:val="00D51A77"/>
    <w:rsid w:val="00D5267B"/>
    <w:rsid w:val="00D53087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7A8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51A4"/>
    <w:rsid w:val="00E16463"/>
    <w:rsid w:val="00E16A69"/>
    <w:rsid w:val="00E16F82"/>
    <w:rsid w:val="00E17F6F"/>
    <w:rsid w:val="00E20B20"/>
    <w:rsid w:val="00E232E5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7E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1586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60E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4D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47E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48B7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4E50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439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bhamri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2023-04-07T06:45:00Z</dcterms:created>
  <dcterms:modified xsi:type="dcterms:W3CDTF">2023-04-07T06:45:00Z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